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27" w:rsidRDefault="00A00427" w:rsidP="00A00427">
      <w:pPr>
        <w:pStyle w:val="a3"/>
        <w:shd w:val="clear" w:color="auto" w:fill="FFFFFF"/>
        <w:spacing w:before="0" w:beforeAutospacing="0" w:after="210" w:afterAutospacing="0"/>
        <w:jc w:val="both"/>
        <w:rPr>
          <w:rFonts w:ascii="Helvetica" w:hAnsi="Helvetica" w:cs="Helvetica"/>
          <w:color w:val="444444"/>
          <w:sz w:val="21"/>
          <w:szCs w:val="21"/>
        </w:rPr>
      </w:pPr>
      <w:r>
        <w:rPr>
          <w:rFonts w:ascii="Helvetica" w:hAnsi="Helvetica" w:cs="Helvetica"/>
          <w:color w:val="444444"/>
          <w:sz w:val="21"/>
          <w:szCs w:val="21"/>
        </w:rPr>
        <w:t>В соответствии с частью 2 статьи 89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2012, N 26, ст. 3446) и подпунктом 5.2.205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A00427" w:rsidRDefault="00A00427" w:rsidP="00A00427">
      <w:pPr>
        <w:pStyle w:val="a3"/>
        <w:shd w:val="clear" w:color="auto" w:fill="FFFFFF"/>
        <w:spacing w:before="0" w:beforeAutospacing="0" w:after="210" w:afterAutospacing="0"/>
        <w:jc w:val="both"/>
        <w:rPr>
          <w:rFonts w:ascii="Helvetica" w:hAnsi="Helvetica" w:cs="Helvetica"/>
          <w:color w:val="444444"/>
          <w:sz w:val="21"/>
          <w:szCs w:val="21"/>
        </w:rPr>
      </w:pPr>
      <w:r>
        <w:rPr>
          <w:rFonts w:ascii="Helvetica" w:hAnsi="Helvetica" w:cs="Helvetica"/>
          <w:color w:val="444444"/>
          <w:sz w:val="21"/>
          <w:szCs w:val="21"/>
        </w:rPr>
        <w:t>Утвердить порядок организации и проведения ведомственного контроля качества и безопасности медицинской деятельности согласно приложению.</w:t>
      </w:r>
    </w:p>
    <w:p w:rsidR="00A00427" w:rsidRPr="00A00427" w:rsidRDefault="00A00427" w:rsidP="00A00427">
      <w:pPr>
        <w:shd w:val="clear" w:color="auto" w:fill="FFFFFF"/>
        <w:spacing w:before="128" w:after="128" w:line="240" w:lineRule="auto"/>
        <w:outlineLvl w:val="4"/>
        <w:rPr>
          <w:rFonts w:ascii="Helvetica" w:eastAsia="Times New Roman" w:hAnsi="Helvetica" w:cs="Helvetica"/>
          <w:color w:val="444444"/>
          <w:sz w:val="18"/>
          <w:szCs w:val="18"/>
          <w:lang w:eastAsia="ru-RU"/>
        </w:rPr>
      </w:pPr>
      <w:r w:rsidRPr="00A00427">
        <w:rPr>
          <w:rFonts w:ascii="Helvetica" w:eastAsia="Times New Roman" w:hAnsi="Helvetica" w:cs="Helvetica"/>
          <w:color w:val="444444"/>
          <w:sz w:val="18"/>
          <w:szCs w:val="18"/>
          <w:lang w:eastAsia="ru-RU"/>
        </w:rPr>
        <w:t>Министр </w:t>
      </w:r>
      <w:r w:rsidRPr="00A00427">
        <w:rPr>
          <w:rFonts w:ascii="Helvetica" w:eastAsia="Times New Roman" w:hAnsi="Helvetica" w:cs="Helvetica"/>
          <w:color w:val="444444"/>
          <w:sz w:val="18"/>
          <w:szCs w:val="18"/>
          <w:lang w:eastAsia="ru-RU"/>
        </w:rPr>
        <w:br/>
        <w:t>В.И. Скворцова</w:t>
      </w:r>
    </w:p>
    <w:p w:rsidR="00A00427" w:rsidRDefault="00A00427">
      <w:pPr>
        <w:widowControl w:val="0"/>
        <w:autoSpaceDE w:val="0"/>
        <w:autoSpaceDN w:val="0"/>
        <w:adjustRightInd w:val="0"/>
        <w:spacing w:after="0" w:line="240" w:lineRule="auto"/>
        <w:jc w:val="right"/>
        <w:outlineLvl w:val="0"/>
        <w:rPr>
          <w:rFonts w:ascii="Calibri" w:hAnsi="Calibri" w:cs="Calibri"/>
        </w:rPr>
      </w:pPr>
    </w:p>
    <w:p w:rsidR="000847F6" w:rsidRDefault="000847F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0847F6" w:rsidRDefault="000847F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здравоохранения</w:t>
      </w:r>
    </w:p>
    <w:p w:rsidR="000847F6" w:rsidRDefault="000847F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847F6" w:rsidRDefault="000847F6">
      <w:pPr>
        <w:widowControl w:val="0"/>
        <w:autoSpaceDE w:val="0"/>
        <w:autoSpaceDN w:val="0"/>
        <w:adjustRightInd w:val="0"/>
        <w:spacing w:after="0" w:line="240" w:lineRule="auto"/>
        <w:jc w:val="right"/>
        <w:rPr>
          <w:rFonts w:ascii="Calibri" w:hAnsi="Calibri" w:cs="Calibri"/>
        </w:rPr>
      </w:pPr>
      <w:r>
        <w:rPr>
          <w:rFonts w:ascii="Calibri" w:hAnsi="Calibri" w:cs="Calibri"/>
        </w:rPr>
        <w:t>от 21 декабря 2012 г. N 1340н</w:t>
      </w:r>
    </w:p>
    <w:p w:rsidR="000847F6" w:rsidRDefault="000847F6">
      <w:pPr>
        <w:widowControl w:val="0"/>
        <w:autoSpaceDE w:val="0"/>
        <w:autoSpaceDN w:val="0"/>
        <w:adjustRightInd w:val="0"/>
        <w:spacing w:after="0" w:line="240" w:lineRule="auto"/>
        <w:ind w:firstLine="540"/>
        <w:jc w:val="both"/>
        <w:rPr>
          <w:rFonts w:ascii="Calibri" w:hAnsi="Calibri" w:cs="Calibri"/>
        </w:rPr>
      </w:pPr>
    </w:p>
    <w:p w:rsidR="000847F6" w:rsidRDefault="000847F6">
      <w:pPr>
        <w:widowControl w:val="0"/>
        <w:autoSpaceDE w:val="0"/>
        <w:autoSpaceDN w:val="0"/>
        <w:adjustRightInd w:val="0"/>
        <w:spacing w:after="0" w:line="240" w:lineRule="auto"/>
        <w:jc w:val="center"/>
        <w:rPr>
          <w:rFonts w:ascii="Calibri" w:hAnsi="Calibri" w:cs="Calibri"/>
          <w:b/>
          <w:bCs/>
        </w:rPr>
      </w:pPr>
      <w:bookmarkStart w:id="0" w:name="Par28"/>
      <w:bookmarkEnd w:id="0"/>
      <w:r>
        <w:rPr>
          <w:rFonts w:ascii="Calibri" w:hAnsi="Calibri" w:cs="Calibri"/>
          <w:b/>
          <w:bCs/>
        </w:rPr>
        <w:t>ПОРЯДОК</w:t>
      </w:r>
    </w:p>
    <w:p w:rsidR="000847F6" w:rsidRDefault="000847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И ПРОВЕДЕНИЯ ВЕДОМСТВЕННОГО КОНТРОЛЯ КАЧЕСТВА</w:t>
      </w:r>
    </w:p>
    <w:p w:rsidR="000847F6" w:rsidRDefault="000847F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БЕЗОПАСНОСТИ МЕДИЦИНСКОЙ ДЕЯТЕЛЬНОСТИ</w:t>
      </w:r>
    </w:p>
    <w:p w:rsidR="000847F6" w:rsidRDefault="000847F6">
      <w:pPr>
        <w:widowControl w:val="0"/>
        <w:autoSpaceDE w:val="0"/>
        <w:autoSpaceDN w:val="0"/>
        <w:adjustRightInd w:val="0"/>
        <w:spacing w:after="0" w:line="240" w:lineRule="auto"/>
        <w:ind w:firstLine="540"/>
        <w:jc w:val="both"/>
        <w:rPr>
          <w:rFonts w:ascii="Calibri" w:hAnsi="Calibri" w:cs="Calibri"/>
        </w:rPr>
      </w:pP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правила организации и проведения ведомственного контроля качества и безопасности медицинской деятельности (далее - ведомственный контроль).</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 осуществляется федеральными органами исполнительной власти и органами исполнительной власти субъектов Российской Федерации (далее - органы исполнительной власти) в подведомственных им:</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органах (далее - подведомственные органы);</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организациях, осуществляющих медицинскую и фармацевтическую деятельность (далее - подведомственные организации).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Задачами ведомственного контроля являются: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предупреждение, выявление и пресечение нарушений требований к обеспечению качества и безопасности медицинской деятельности, установленных </w:t>
      </w:r>
      <w:hyperlink r:id="rId4"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мер по пресечению и (или) устранению последствий и причин нарушений, выявленных в рамках государственного контроля качества и безопасности медицинской деятельности;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качества медицинской помощи, оказываемой в медицинских организациях, подведомственных органам исполнительной власти;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показателей качества деятельности подведомственных органов и организаций;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соблюдение объемов, сроков и условий оказания медицинской помощи в медицинских организациях, подведомственных органам исполнительной власти;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системы оценки деятельности медицинских работников, участвующих в оказании медицинских услуг.</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Ведомственный контроль включает проведение проверок:</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соблюдения медицинскими организациями </w:t>
      </w:r>
      <w:hyperlink r:id="rId5"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6" w:history="1">
        <w:r>
          <w:rPr>
            <w:rFonts w:ascii="Calibri" w:hAnsi="Calibri" w:cs="Calibri"/>
            <w:color w:val="0000FF"/>
          </w:rPr>
          <w:t>стандартов</w:t>
        </w:r>
      </w:hyperlink>
      <w:r>
        <w:rPr>
          <w:rFonts w:ascii="Calibri" w:hAnsi="Calibri" w:cs="Calibri"/>
        </w:rPr>
        <w:t xml:space="preserve"> медицинской помощи;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Ведомственный контроль осуществляется уполномоченными должностными лицами органа исполнительной власти (далее - должностные лица) в соответствии с их должностными </w:t>
      </w:r>
      <w:r>
        <w:rPr>
          <w:rFonts w:ascii="Calibri" w:hAnsi="Calibri" w:cs="Calibri"/>
        </w:rPr>
        <w:lastRenderedPageBreak/>
        <w:t>обязанностями на постоянной основе либо по решению руководителя или заместителя руководителя органа исполнительной власти на основании приказа органа исполнительной власти.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Мероприятия по осуществлению ведомственного контроля должны быть включены в планы работы органов исполнительной власти.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Ведомственный контроль осуществляется посредством плановых и внеплановых документарных и (или) выездных проверок.</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Плановые проверки в отношении подведомственного органа или организации осуществляются не чаще чем один раз в год.</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Внеплановые проверки осуществляются в следующих случаях:</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поступление в орган исполнительной власти обращений граждан, юридических лиц и индивидуальных предпринимателей с жалобами на нарушения прав и законных интересов подведомственными органами и организациями;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целях контроля исполнения ранее выданных поручений либо предписаний;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целях проверки представленных подведомственными органами и организациями статистической отчетности или данных мониторинга;</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наличия приказа руководителя органа исполнительной власти, изданного в соответствии с поручениями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несоответствия показателей деятельности подведомственного органа или организации установленным целевым показателям деятельности;</w:t>
      </w:r>
    </w:p>
    <w:p w:rsidR="000847F6" w:rsidRDefault="000847F6">
      <w:pPr>
        <w:widowControl w:val="0"/>
        <w:autoSpaceDE w:val="0"/>
        <w:autoSpaceDN w:val="0"/>
        <w:adjustRightInd w:val="0"/>
        <w:spacing w:after="0" w:line="240" w:lineRule="auto"/>
        <w:ind w:firstLine="540"/>
        <w:jc w:val="both"/>
        <w:rPr>
          <w:rFonts w:ascii="Calibri" w:hAnsi="Calibri" w:cs="Calibri"/>
        </w:rPr>
      </w:pPr>
      <w:bookmarkStart w:id="1" w:name="_GoBack"/>
      <w:r>
        <w:rPr>
          <w:rFonts w:ascii="Calibri" w:hAnsi="Calibri" w:cs="Calibri"/>
        </w:rPr>
        <w:t xml:space="preserve">е) невыполнения подведомственным органом или организацией установленных объемов </w:t>
      </w:r>
      <w:bookmarkEnd w:id="1"/>
      <w:r>
        <w:rPr>
          <w:rFonts w:ascii="Calibri" w:hAnsi="Calibri" w:cs="Calibri"/>
        </w:rPr>
        <w:t>государственного задания по оказанию медицинской помощи.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Документарные проверки проводятся путем анализа документов, представленными подведомственными органами и организациями, в том числе статистической отчетности и данных мониторинга.</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Проверки при осуществлении ведомственного контроля по объему подразделяются на целевые и комплексные.</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Целевые проверки проводятся в рамках рассмотрения конкретного случая оказания (неоказания) гражданину медицинской помощи, обращения, жалобы, факта, отдельных показателей деятельности подведомственного органа или организации.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Комплексные проверки проводятся в целях исследования совокупности показателей, случаев, обращений, жалоб, фактов, обобщенных по однородному признаку, а также деятельности подведомственного органа или организации в целом.</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проведении проверок срок проведения каждого вида проверки, предусмотренного настоящим Порядком, не должен превышать двадцать рабочих дней.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связанных с необходимостью проведения сложных и (или) длительных исследований, экспертиз, анализов, оценок на основании мотивированных предложений должностных лиц, проводящих проверку, срок проведения проверки может быть продлен руководителем органа исполнительной власти или его заместителем, но не более чем на двадцать рабочих дней.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каждой из проверок, предусмотренных настоящим Порядком, в отношении подведомственного органа или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при этом общий срок проведения проверки не должен превышать шестьдесят рабочих дней.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проверке соблюдения медицинскими организациями </w:t>
      </w:r>
      <w:hyperlink r:id="rId7" w:history="1">
        <w:r>
          <w:rPr>
            <w:rFonts w:ascii="Calibri" w:hAnsi="Calibri" w:cs="Calibri"/>
            <w:color w:val="0000FF"/>
          </w:rPr>
          <w:t>порядков</w:t>
        </w:r>
      </w:hyperlink>
      <w:r>
        <w:rPr>
          <w:rFonts w:ascii="Calibri" w:hAnsi="Calibri" w:cs="Calibri"/>
        </w:rPr>
        <w:t xml:space="preserve"> оказания медицинской помощи оцениваются: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выполнения этапов, условий и сроков оказания медицинской помощи по соответствующему виду, профилю заболеваний или состояний;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 организации деятельности медицинской организации, ее структурного подразделения, врача требованиям положений, регламентированных порядками оказания медицинской помощи;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соблюдение требований стандартов оснащения медицинской организации, ее структурных </w:t>
      </w:r>
      <w:r>
        <w:rPr>
          <w:rFonts w:ascii="Calibri" w:hAnsi="Calibri" w:cs="Calibri"/>
        </w:rPr>
        <w:lastRenderedPageBreak/>
        <w:t>подразделений;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соответствие штатного расписания рекомендуемым штатным нормативам;</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соответствие деятельности организации иным установленным положениям исходя из особенностей оказания медицинской помощи.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проверке соблюдения медицинскими организациями </w:t>
      </w:r>
      <w:hyperlink r:id="rId8" w:history="1">
        <w:r>
          <w:rPr>
            <w:rFonts w:ascii="Calibri" w:hAnsi="Calibri" w:cs="Calibri"/>
            <w:color w:val="0000FF"/>
          </w:rPr>
          <w:t>стандартов</w:t>
        </w:r>
      </w:hyperlink>
      <w:r>
        <w:rPr>
          <w:rFonts w:ascii="Calibri" w:hAnsi="Calibri" w:cs="Calibri"/>
        </w:rPr>
        <w:t xml:space="preserve"> медицинской помощи оцениваются: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выполнения медицинских услуг в зависимости от усредненных показателей частоты и кратности их применения, обоснованность назначения медицинских услуг, имеющих усредненную частоту менее 1,0, полнота выполнения услуг с усредненной частотой 1,0;</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обоснованность и полнота назначения лекарственных препаратов, компонентов крови;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обоснованность и полнота назначения имплантируемых в организм человека медицинских изделий;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обоснованность и полнота назначения видов лечебного питания, включая специализированные продукты лечебного питания;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положения, исходя из особенностей заболевания (состояния).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проверке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 оцениваются: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норматива численности службы охраны труда требованиям трудового законодательства Российской Федерации;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уровень подготовки специалистов по охране труда и повышение их квалификации;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обучения работников безопасным методам и приемам труда;</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работникам, занятым на работах с вредными и (или) опасными условиями труда, компенсаций, установленных по результатам аттестации рабочих мест по условиям труда;</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обеспеченность работников средствами индивидуальной защиты, молоком или продуктами, его заменяющими, лечебно-профилактическим питанием;</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соблюдение требований безопасности медицинских изделий, предусмотренных нормативной документацией производителя;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требований к утилизации (уничтожению) медицинских изделий, предусмотренных технической и эксплуатационной документацией производителя;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соблюдение установленных правил в сфере обращения медицинских изделий;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выполнение обязанностей по сообщению сведений, указанных в </w:t>
      </w:r>
      <w:hyperlink r:id="rId9" w:history="1">
        <w:r>
          <w:rPr>
            <w:rFonts w:ascii="Calibri" w:hAnsi="Calibri" w:cs="Calibri"/>
            <w:color w:val="0000FF"/>
          </w:rPr>
          <w:t>части 3 статьи 96</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проверке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оцениваются: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договоров о проведении клинических исследований лекарственных препаратов, клинических испытаний медицинских изделий, а также об осуществлении медицинским работником педагогической и (или) научной деятельности;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о поставках лекарственных препаратов, медицинских изделий на предмет наличия в них условий о назначении или рекомендации пациентам либо о предложении населению определенных лекарственных препаратов, медицинских изделий;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утвержденный администрацией медицинской организации порядок участия представителей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w:t>
      </w:r>
      <w:hyperlink r:id="rId10"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 N 61-</w:t>
      </w:r>
      <w:r>
        <w:rPr>
          <w:rFonts w:ascii="Calibri" w:hAnsi="Calibri" w:cs="Calibri"/>
        </w:rPr>
        <w:lastRenderedPageBreak/>
        <w:t xml:space="preserve">ФЗ "Об обращении лекарственных средств" (Собрание законодательства Российской Федерации, 2010, N 16, ст. 1815, N 31, ст. 4161, N 42, ст. 5293, N 49, ст. 6409; 2011, N 50, ст. 7351; 2012, N 26, ст. 3446) и </w:t>
      </w:r>
      <w:hyperlink r:id="rId11" w:history="1">
        <w:r>
          <w:rPr>
            <w:rFonts w:ascii="Calibri" w:hAnsi="Calibri" w:cs="Calibri"/>
            <w:color w:val="0000FF"/>
          </w:rPr>
          <w:t>частью 3 статьи 96</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работы, направленной на предупреждение нарушений медицинскими работниками и фармацевтическими работниками ограничений, установленных </w:t>
      </w:r>
      <w:hyperlink r:id="rId12" w:history="1">
        <w:r>
          <w:rPr>
            <w:rFonts w:ascii="Calibri" w:hAnsi="Calibri" w:cs="Calibri"/>
            <w:color w:val="0000FF"/>
          </w:rPr>
          <w:t>статьей 74</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в том числе по информированию медицинских работников, фармацевтических работников, компаний, представителей компаний и граждан об установленных запретах на совершение определенных действий и ответственности за их совершение;</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обращения граждан, содержащие сведения о предоставлении недостоверной, неполной или искаженной информации об используемых при назначении курса лечения лекарственных препаратах, о медицинских изделиях, включая сокрытие сведений о наличии в обращении аналогичных лекарственных препаратов, медицинских изделий, либо о наличии в аптечной организации лекарственных препаратов, имеющих одинаковое международное непатентованное наименование, медицинских изделий, включая сокрытие информации о наличии лекарственных препаратов и медицинских изделий, имеющих более низкую цену.</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 проведении плановой проверки подведомственные органы или организации уведомляются путем направления копии приказа о проведении проверки не позднее чем за три рабочих дня до начала ее проведения.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 проведении внеплановой проверки подведомственный орган или организация уведомляются любым доступным способом не менее чем за двадцать четыре часа до начала ее проведения.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результате деятельности подведомственного органа или организации </w:t>
      </w:r>
      <w:proofErr w:type="gramStart"/>
      <w:r>
        <w:rPr>
          <w:rFonts w:ascii="Calibri" w:hAnsi="Calibri" w:cs="Calibri"/>
        </w:rPr>
        <w:t>причинен</w:t>
      </w:r>
      <w:proofErr w:type="gramEnd"/>
      <w:r>
        <w:rPr>
          <w:rFonts w:ascii="Calibri" w:hAnsi="Calibri" w:cs="Calibri"/>
        </w:rPr>
        <w:t xml:space="preserve"> или причиняется вред жизни, здоровью граждан, предварительное уведомление указанной организации о начале проведения внеплановой проверки не требуется.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 проверкам при осуществлении ведомственного контроля могут привлекаться научные и иные организации, ученые и специалисты (далее - экспертные организации, эксперты), за исключением лиц, состоящих с подведомственным органом или организацией в трудовых или иных договорных отношениях.</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Проверки проводятся на основании приказа руководителя, заместителя руководителя органа исполнительной власти, в котором указываются: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ведомственного контроля;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медицинской организации (наименование юридического лица), проверка которой проводится;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вид, предмет проверки и срок ее проведения;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нормативных актов, регулирующих проведение мероприятий по контролю;</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необходимо для достижения целей и задач проведения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Выездная проверка начинается с предъявления должностными лицами органа исполнительной власти служебного удостоверения, обязательного ознакомления руководителя, иного должностного лица или уполномоченного представителя медицинской организации с приказом руководителя, заместителя руководителя органа исполнительной власти о назначении проверки (при наличии) и с полномочиями проводящих выездную проверку лиц, а также с целями, задачами, основаниями проведения проверки, видами и объемом мероприятий по </w:t>
      </w:r>
      <w:r>
        <w:rPr>
          <w:rFonts w:ascii="Calibri" w:hAnsi="Calibri" w:cs="Calibri"/>
        </w:rPr>
        <w:lastRenderedPageBreak/>
        <w:t>контролю, составом экспертов, представителями экспертных организаций, привлекаемых к проверке, со сроками и с условиями ее проведения.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Должностные лица органов исполнительной власти при проведении ведомственного контроля имеют право:</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получение, сбор и анализ сведений о деятельности подведомственного органа или организации;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знакомиться с документами, связанными с целями, задачами и предметом ведомственного контроля, в том числе с медицинскими документами граждан &lt;1&gt;, снимать копии с указанных документов, а также производить в необходимых случаях фото- и видеосъемку при осуществлении осмотра и обследования;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В соответствии с </w:t>
      </w:r>
      <w:hyperlink r:id="rId13" w:history="1">
        <w:r>
          <w:rPr>
            <w:rFonts w:ascii="Calibri" w:hAnsi="Calibri" w:cs="Calibri"/>
            <w:color w:val="0000FF"/>
          </w:rPr>
          <w:t>пунктом 10 части 4 статьи 13</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w:t>
      </w:r>
    </w:p>
    <w:p w:rsidR="000847F6" w:rsidRDefault="000847F6">
      <w:pPr>
        <w:widowControl w:val="0"/>
        <w:autoSpaceDE w:val="0"/>
        <w:autoSpaceDN w:val="0"/>
        <w:adjustRightInd w:val="0"/>
        <w:spacing w:after="0" w:line="240" w:lineRule="auto"/>
        <w:ind w:firstLine="540"/>
        <w:jc w:val="both"/>
        <w:rPr>
          <w:rFonts w:ascii="Calibri" w:hAnsi="Calibri" w:cs="Calibri"/>
        </w:rPr>
      </w:pP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доступа в используемые подведомственным органом и организацией при осуществлении деятельности территории, здания, строения, сооружения, помещения, к используемым оборудованию, подобным объектам, транспортным средствам;</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организовывать проведение необходимых исследований, экспертиз, анализов и оценок, в том числе экспертиз качества медицинской помощи.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Должностные лица при проведении ведомственного контроля обязаны:</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соблюдать законодательство Российской Федерации, права и законные интересы проверяемых подведомственных органов и организаций;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проверку во время исполнения служебных обязанностей;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предоставлять руководителю, иному должностному лицу или уполномоченному представителю проверяемого органа или организации, присутствующему при проведении проверки, информацию и документы, относящиеся к предмету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 руководителя, иное должностное лицо или уполномоченного представителя проверяемого органа или организации с результатами проверки, в том числе с актом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соблюдать установленные настоящим Порядком сроки проведения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Доступ к сведениям, составляющим государственную и иную охраняемую законом </w:t>
      </w:r>
      <w:hyperlink r:id="rId14" w:history="1">
        <w:r>
          <w:rPr>
            <w:rFonts w:ascii="Calibri" w:hAnsi="Calibri" w:cs="Calibri"/>
            <w:color w:val="0000FF"/>
          </w:rPr>
          <w:t>тайну</w:t>
        </w:r>
      </w:hyperlink>
      <w:r>
        <w:rPr>
          <w:rFonts w:ascii="Calibri" w:hAnsi="Calibri" w:cs="Calibri"/>
        </w:rPr>
        <w:t>, осуществляется с соблюдением требований законодательства Российской Федерации.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Руководитель, иное должностное лицо или уполномоченный представитель проверяемого органа или организации при проведении мероприятий по ведомственному контролю имеют право:</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присутствовать при проведении проверки, давать объяснения по вопросам, относящимся к предмету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органов исполнительной власти,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ведомственного контроля;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повлекшие за собой нарушение прав проверяемого органа или организации, при проведении ведомственного контроля, в порядке, установленном законодательством Российской Федерации.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Руководитель, иное должностное лицо или уполномоченный представитель проверяемого органа или организации при проведении мероприятий по ведомственному контролю обязаны:</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предоставить копии документов и пояснения по запросу органов исполнительной власти при проведении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предоставить должностным лицам, проводящим проверку, возможность ознакомиться с документами, связанными с целями, задачами и предметом ведомственного контроля, а также обеспечить доступ проводящим выездную проверку должностным лицам на территорию, в используемые проверяемым органом или организацией при осуществлении деятельности здания, строения, сооружения, помещения, к используемым оборудованию, подобным объектам, транспортным средствам.</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По результатам проверок в рамках ведомственного контроля должностными лицами органа исполнительной власти, проводящими проверку, составляется акт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указываются: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ведомственного контроля;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номер приказа руководителя, заместителя руководителя органа исполнительной власти о проведении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должностных лиц, проводивших проверку;</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проверяемом органе или организации (наименование, юридический адрес, а также фамилия, имя, отчество и должность руководителя, иного должностного лица или уполномоченного представителя, присутствовавшего при проведении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 их характере и о лицах, допустивших указанные нарушения;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проверяемого органа или организации, присутствовавшего при проведении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должностных лиц, проводивших проверку.</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 акту проверки прилагаются протоколы или заключения по результатам проведенных исследований, экспертиз, анализов, оценок, объяснения работников проверяемого органа или организации, на которых возлагается ответственность за выявленные нарушения, предписания об устранении выявленных нарушений и иные связанные с результатами проверки документы или их копии.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Акт проверки оформляется непосредственно после ее завершения в двух экземплярах, один из которых с копиями приложений направляется в подведомственный орган или организацию либо вручается руководителю или уполномоченному представителю указанного органа или организации под расписку об ознакомлении либо об отказе в ознакомлении с актом проверки.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для составления акта проверки необходимо получить заключения по результатам проведенных исследований, экспертиз, анализов, оценок, акт проверки составляется в срок, не превышающий трех рабочих дней после получения органом исполнительной власти соответствующего заключения.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выявлении в ходе проверок нарушений:</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руководителю, иному должностному лицу или уполномоченному представителю подведомственного органа или организации выдается предписание об устранении выявленных нарушений с указанием сроков их устранения;</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в рамках компетенции принимаются меры по контролю за устранением выявленных нарушений (в том числе путем проведения внеплановых проверок),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0847F6" w:rsidRDefault="000847F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выявленные нарушения относятся к компетенции органа, уполномоченного в соответствии с законодательством Российской Федерации осуществлять государственный контроль в установленной сфере деятельности, орган исполнительной власти направляет информацию о выявленных нарушениях в орган государственного контроля по компетенции.</w:t>
      </w:r>
    </w:p>
    <w:p w:rsidR="000847F6" w:rsidRDefault="000847F6">
      <w:pPr>
        <w:widowControl w:val="0"/>
        <w:autoSpaceDE w:val="0"/>
        <w:autoSpaceDN w:val="0"/>
        <w:adjustRightInd w:val="0"/>
        <w:spacing w:after="0" w:line="240" w:lineRule="auto"/>
        <w:ind w:firstLine="540"/>
        <w:jc w:val="both"/>
        <w:rPr>
          <w:rFonts w:ascii="Calibri" w:hAnsi="Calibri" w:cs="Calibri"/>
        </w:rPr>
      </w:pPr>
    </w:p>
    <w:p w:rsidR="000847F6" w:rsidRDefault="000847F6">
      <w:pPr>
        <w:widowControl w:val="0"/>
        <w:autoSpaceDE w:val="0"/>
        <w:autoSpaceDN w:val="0"/>
        <w:adjustRightInd w:val="0"/>
        <w:spacing w:after="0" w:line="240" w:lineRule="auto"/>
        <w:ind w:firstLine="540"/>
        <w:jc w:val="both"/>
        <w:rPr>
          <w:rFonts w:ascii="Calibri" w:hAnsi="Calibri" w:cs="Calibri"/>
        </w:rPr>
      </w:pPr>
    </w:p>
    <w:p w:rsidR="000847F6" w:rsidRDefault="000847F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03685" w:rsidRDefault="00B03685"/>
    <w:sectPr w:rsidR="00B03685" w:rsidSect="00013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F6"/>
    <w:rsid w:val="000847F6"/>
    <w:rsid w:val="001E01E1"/>
    <w:rsid w:val="00A00427"/>
    <w:rsid w:val="00B0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8F6B"/>
  <w15:docId w15:val="{D628B984-A51E-46C8-9257-C365FA7B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A004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A0042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78760">
      <w:bodyDiv w:val="1"/>
      <w:marLeft w:val="0"/>
      <w:marRight w:val="0"/>
      <w:marTop w:val="0"/>
      <w:marBottom w:val="0"/>
      <w:divBdr>
        <w:top w:val="none" w:sz="0" w:space="0" w:color="auto"/>
        <w:left w:val="none" w:sz="0" w:space="0" w:color="auto"/>
        <w:bottom w:val="none" w:sz="0" w:space="0" w:color="auto"/>
        <w:right w:val="none" w:sz="0" w:space="0" w:color="auto"/>
      </w:divBdr>
    </w:div>
    <w:div w:id="17491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A484BD5E4DAA9EAEF5B82A968DFCBB2266CCB8C3785B26DD5FD62BE5046DD02D3B7F5E6699729e1oBG" TargetMode="External"/><Relationship Id="rId13" Type="http://schemas.openxmlformats.org/officeDocument/2006/relationships/hyperlink" Target="consultantplus://offline/ref=7EEA484BD5E4DAA9EAEF5B82A968DFCBB2216CCA883E85B26DD5FD62BE5046DD02D3B7F5E6699628e1o8G" TargetMode="External"/><Relationship Id="rId3" Type="http://schemas.openxmlformats.org/officeDocument/2006/relationships/webSettings" Target="webSettings.xml"/><Relationship Id="rId7" Type="http://schemas.openxmlformats.org/officeDocument/2006/relationships/hyperlink" Target="consultantplus://offline/ref=7EEA484BD5E4DAA9EAEF5B82A968DFCBB2266CCB8C3785B26DD5FD62BE5046DD02D3B7F5E6699729e1oDG" TargetMode="External"/><Relationship Id="rId12" Type="http://schemas.openxmlformats.org/officeDocument/2006/relationships/hyperlink" Target="consultantplus://offline/ref=7EEA484BD5E4DAA9EAEF5B82A968DFCBB2216CCA883E85B26DD5FD62BE5046DD02D3B7F5E669902Ae1oC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EEA484BD5E4DAA9EAEF5B82A968DFCBB2266CCB8C3785B26DD5FD62BE5046DD02D3B7F5E6699729e1oBG" TargetMode="External"/><Relationship Id="rId11" Type="http://schemas.openxmlformats.org/officeDocument/2006/relationships/hyperlink" Target="consultantplus://offline/ref=7EEA484BD5E4DAA9EAEF5B82A968DFCBB2216CCA883E85B26DD5FD62BE5046DD02D3B7F5E6689729e1o9G" TargetMode="External"/><Relationship Id="rId5" Type="http://schemas.openxmlformats.org/officeDocument/2006/relationships/hyperlink" Target="consultantplus://offline/ref=7EEA484BD5E4DAA9EAEF5B82A968DFCBB2266CCB8C3785B26DD5FD62BE5046DD02D3B7F5E6699729e1oDG" TargetMode="External"/><Relationship Id="rId15" Type="http://schemas.openxmlformats.org/officeDocument/2006/relationships/fontTable" Target="fontTable.xml"/><Relationship Id="rId10" Type="http://schemas.openxmlformats.org/officeDocument/2006/relationships/hyperlink" Target="consultantplus://offline/ref=7EEA484BD5E4DAA9EAEF5B82A968DFCBB2266DCC893185B26DD5FD62BE5046DD02D3B7F5E6699121e1o6G" TargetMode="External"/><Relationship Id="rId4" Type="http://schemas.openxmlformats.org/officeDocument/2006/relationships/hyperlink" Target="consultantplus://offline/ref=7EEA484BD5E4DAA9EAEF5B82A968DFCBB2216CCA883E85B26DD5FD62BE5046DD02D3B7F5E6699E2Ae1oEG" TargetMode="External"/><Relationship Id="rId9" Type="http://schemas.openxmlformats.org/officeDocument/2006/relationships/hyperlink" Target="consultantplus://offline/ref=7EEA484BD5E4DAA9EAEF5B82A968DFCBB2216CCA883E85B26DD5FD62BE5046DD02D3B7F5E6689729e1o9G" TargetMode="External"/><Relationship Id="rId14" Type="http://schemas.openxmlformats.org/officeDocument/2006/relationships/hyperlink" Target="consultantplus://offline/ref=7EEA484BD5E4DAA9EAEF5B82A968DFCBBA2164C48D3DD8B8658CF160eBo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3366</Words>
  <Characters>19187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Чуткова Галина Вячеславовна</dc:creator>
  <cp:lastModifiedBy>Плюснина Ирина Валерьевна</cp:lastModifiedBy>
  <cp:revision>2</cp:revision>
  <dcterms:created xsi:type="dcterms:W3CDTF">2018-10-19T07:49:00Z</dcterms:created>
  <dcterms:modified xsi:type="dcterms:W3CDTF">2018-10-19T07:49:00Z</dcterms:modified>
</cp:coreProperties>
</file>